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4E" w:rsidRPr="00B75D4E" w:rsidRDefault="00B75D4E" w:rsidP="00B75D4E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  <w:r w:rsidRPr="00B75D4E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 xml:space="preserve">Land of the </w:t>
      </w:r>
      <w:proofErr w:type="spellStart"/>
      <w:r w:rsidRPr="00B75D4E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>Churnet</w:t>
      </w:r>
      <w:proofErr w:type="spellEnd"/>
      <w:r w:rsidRPr="00B75D4E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 xml:space="preserve"> Project</w:t>
      </w:r>
    </w:p>
    <w:p w:rsid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3327400" cy="2374900"/>
            <wp:effectExtent l="19050" t="0" r="6350" b="0"/>
            <wp:docPr id="21" name="Picture 21" descr="Land of the Churnet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nd of the Churnet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D4E" w:rsidRP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 xml:space="preserve">The Land of the </w:t>
      </w:r>
      <w:proofErr w:type="spellStart"/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>Churnet</w:t>
      </w:r>
      <w:proofErr w:type="spellEnd"/>
      <w:proofErr w:type="gram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  focuses</w:t>
      </w:r>
      <w:proofErr w:type="gram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on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Haregate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, encouraging work between the generations.   It particularly wants to involve older people, the unemployed and youngsters, showing how much they can achieve by working together.   </w:t>
      </w:r>
    </w:p>
    <w:p w:rsidR="00B75D4E" w:rsidRP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The River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Churnet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rises below the Roaches near the Winking Man pub and flows through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Tittesworth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Reservoir, past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Tessenderlo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at Bridge End and through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Cheddleton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.  It merges with the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Caldon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Canal at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Consall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and flows through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Froghall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and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Oakamoor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and south of Alton </w:t>
      </w:r>
      <w:proofErr w:type="gram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Towers ,</w:t>
      </w:r>
      <w:proofErr w:type="gram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before eventually joining the Dove just south of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Rocester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.    </w:t>
      </w:r>
    </w:p>
    <w:p w:rsidR="00B75D4E" w:rsidRP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Its history (for example Leek's silk industry and the building of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Tittesworth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reservoir), folklore, landscape and wildlife </w:t>
      </w:r>
      <w:proofErr w:type="gram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has</w:t>
      </w:r>
      <w:proofErr w:type="gram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given us lots of ideas.  We have walked into the valley to see it change with the seasons and have had mini-bus visits to places of interest such as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Tittesworth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Reservoir.</w:t>
      </w:r>
    </w:p>
    <w:p w:rsidR="00B75D4E" w:rsidRP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This has prompted memories and ideas and, with the support of professional artists, got people involved in all sorts of creative activities including art, music, </w:t>
      </w: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lastRenderedPageBreak/>
        <w:t>dance, drama, writing, story-telling, textiles, ceramics and photography.  There has been something for everyone, even people who don't think they're 'artistic'.  </w:t>
      </w:r>
    </w:p>
    <w:p w:rsidR="00B75D4E" w:rsidRP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 xml:space="preserve">The Land of the </w:t>
      </w:r>
      <w:proofErr w:type="spellStart"/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>Churnet</w:t>
      </w:r>
      <w:proofErr w:type="spellEnd"/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> </w:t>
      </w: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was keen to work with as many local groups as possible, from the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Haregate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Neighbourhood Partnership to the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Tittesworth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Rangers; St Paul's Church to the schools; the over 50's Gentle Keep Fit Club to the Children's Centre; the Stroke Club to the Youth Club.  </w:t>
      </w:r>
    </w:p>
    <w:p w:rsidR="00B75D4E" w:rsidRP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Existing mental health service users involved with BV, who have all lacked confidence in the past, have also taken part in </w:t>
      </w:r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 xml:space="preserve">The Land of the </w:t>
      </w:r>
      <w:proofErr w:type="spellStart"/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>Churnet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.  We hope that these two strands – interesting, creative activities linked to the local area and positive role models - encouraged people to get involved.  </w:t>
      </w:r>
    </w:p>
    <w:p w:rsidR="00B75D4E" w:rsidRPr="00B75D4E" w:rsidRDefault="00B75D4E" w:rsidP="00B75D4E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As the project gathered momentum, we took part in local events such as the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Haregate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Gala, Art in the Park and the Strawberry Moon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Fayre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, before rounding off the project with our participation in Charles </w:t>
      </w:r>
      <w:proofErr w:type="spellStart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Monkhouse's</w:t>
      </w:r>
      <w:proofErr w:type="spellEnd"/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Night Stations Project and a grand </w:t>
      </w:r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 xml:space="preserve">Land of the </w:t>
      </w:r>
      <w:proofErr w:type="spellStart"/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>Churnet</w:t>
      </w:r>
      <w:proofErr w:type="spellEnd"/>
      <w:r w:rsidRPr="00B75D4E">
        <w:rPr>
          <w:rFonts w:ascii="Verdana" w:eastAsia="Times New Roman" w:hAnsi="Verdana" w:cs="Times New Roman"/>
          <w:b/>
          <w:bCs/>
          <w:i/>
          <w:iCs/>
          <w:color w:val="000000"/>
          <w:sz w:val="32"/>
          <w:lang w:eastAsia="en-GB"/>
        </w:rPr>
        <w:t> </w:t>
      </w:r>
      <w:r w:rsidRPr="00B75D4E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Lantern Parade will take place on the estate on 23rd October 2009.</w:t>
      </w:r>
    </w:p>
    <w:p w:rsidR="00970308" w:rsidRDefault="00970308"/>
    <w:sectPr w:rsidR="00970308" w:rsidSect="0097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rG0NLQwMTM3MDI3NDBX0lEKTi0uzszPAykwrAUAW2hFHCwAAAA="/>
  </w:docVars>
  <w:rsids>
    <w:rsidRoot w:val="0010057E"/>
    <w:rsid w:val="00033C6E"/>
    <w:rsid w:val="000E450D"/>
    <w:rsid w:val="0010057E"/>
    <w:rsid w:val="00171E36"/>
    <w:rsid w:val="001F0B48"/>
    <w:rsid w:val="0029595F"/>
    <w:rsid w:val="00497396"/>
    <w:rsid w:val="00914EEA"/>
    <w:rsid w:val="00970308"/>
    <w:rsid w:val="00AD61DD"/>
    <w:rsid w:val="00B754AA"/>
    <w:rsid w:val="00B75D4E"/>
    <w:rsid w:val="00CE5416"/>
    <w:rsid w:val="00DB3841"/>
    <w:rsid w:val="00DD0B71"/>
    <w:rsid w:val="00E3216A"/>
    <w:rsid w:val="00E43935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08"/>
  </w:style>
  <w:style w:type="paragraph" w:styleId="Heading1">
    <w:name w:val="heading 1"/>
    <w:basedOn w:val="Normal"/>
    <w:link w:val="Heading1Char"/>
    <w:uiPriority w:val="9"/>
    <w:qFormat/>
    <w:rsid w:val="00B75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D4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5D4E"/>
    <w:rPr>
      <w:b/>
      <w:bCs/>
    </w:rPr>
  </w:style>
  <w:style w:type="character" w:styleId="Emphasis">
    <w:name w:val="Emphasis"/>
    <w:basedOn w:val="DefaultParagraphFont"/>
    <w:uiPriority w:val="20"/>
    <w:qFormat/>
    <w:rsid w:val="00B75D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2020-05-26T18:44:00Z</dcterms:created>
  <dcterms:modified xsi:type="dcterms:W3CDTF">2020-05-26T18:44:00Z</dcterms:modified>
</cp:coreProperties>
</file>